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E287B">
      <w:pPr>
        <w:keepNext w:val="0"/>
        <w:keepLines w:val="0"/>
        <w:pageBreakBefore w:val="0"/>
        <w:widowControl w:val="0"/>
        <w:suppressLineNumbers w:val="0"/>
        <w:kinsoku/>
        <w:wordWrap/>
        <w:overflowPunct/>
        <w:topLinePunct w:val="0"/>
        <w:autoSpaceDE/>
        <w:autoSpaceDN/>
        <w:bidi w:val="0"/>
        <w:adjustRightInd/>
        <w:snapToGrid/>
        <w:spacing w:before="0" w:beforeAutospacing="0" w:after="313" w:afterLines="100" w:afterAutospacing="0" w:line="360" w:lineRule="auto"/>
        <w:ind w:left="0" w:right="0"/>
        <w:jc w:val="center"/>
        <w:textAlignment w:val="auto"/>
        <w:rPr>
          <w:rFonts w:hint="eastAsia"/>
          <w:lang w:val="en-US"/>
        </w:rPr>
      </w:pPr>
      <w:bookmarkStart w:id="0" w:name="_Toc906557"/>
      <w:bookmarkStart w:id="1" w:name="_Toc26657"/>
      <w:bookmarkStart w:id="2" w:name="_Toc14287_WPSOffice_Level1"/>
      <w:r>
        <w:rPr>
          <w:rFonts w:hint="eastAsia" w:ascii="宋体" w:hAnsi="宋体" w:eastAsia="宋体" w:cs="宋体"/>
          <w:b/>
          <w:bCs/>
          <w:kern w:val="2"/>
          <w:sz w:val="40"/>
          <w:szCs w:val="40"/>
          <w:lang w:val="en-US" w:eastAsia="zh-CN" w:bidi="ar"/>
        </w:rPr>
        <w:t>407-408井组解堵修复工程</w:t>
      </w:r>
      <w:r>
        <w:rPr>
          <w:rFonts w:hint="eastAsia" w:ascii="宋体" w:hAnsi="宋体" w:eastAsia="宋体" w:cs="宋体"/>
          <w:b/>
          <w:bCs/>
          <w:kern w:val="2"/>
          <w:sz w:val="40"/>
          <w:szCs w:val="40"/>
          <w:lang w:val="zh-CN" w:eastAsia="zh-CN" w:bidi="ar"/>
        </w:rPr>
        <w:t>项目</w:t>
      </w:r>
      <w:r>
        <w:rPr>
          <w:rFonts w:hint="eastAsia" w:ascii="宋体" w:hAnsi="宋体" w:eastAsia="宋体" w:cs="宋体"/>
          <w:b/>
          <w:bCs/>
          <w:kern w:val="2"/>
          <w:sz w:val="40"/>
          <w:szCs w:val="40"/>
          <w:lang w:val="en-US" w:eastAsia="zh-CN" w:bidi="ar"/>
        </w:rPr>
        <w:t>需求书</w:t>
      </w:r>
    </w:p>
    <w:bookmarkEnd w:id="0"/>
    <w:bookmarkEnd w:id="1"/>
    <w:bookmarkEnd w:id="2"/>
    <w:p w14:paraId="71B1B5D2">
      <w:pPr>
        <w:pStyle w:val="3"/>
      </w:pPr>
      <w:r>
        <w:rPr>
          <w:rFonts w:hint="eastAsia"/>
        </w:rPr>
        <w:t>一、</w:t>
      </w:r>
      <w:bookmarkStart w:id="3" w:name="_Toc490557368"/>
      <w:r>
        <w:rPr>
          <w:rFonts w:hint="eastAsia"/>
        </w:rPr>
        <w:t>项目概况</w:t>
      </w:r>
    </w:p>
    <w:p w14:paraId="6EFB09B2">
      <w:pPr>
        <w:pStyle w:val="8"/>
        <w:ind w:firstLine="560" w:firstLineChars="200"/>
        <w:rPr>
          <w:rFonts w:hint="default"/>
          <w:lang w:val="en-US" w:eastAsia="zh-CN"/>
        </w:rPr>
      </w:pPr>
      <w:r>
        <w:rPr>
          <w:rFonts w:hint="eastAsia"/>
          <w:lang w:val="en-US" w:eastAsia="zh-CN"/>
        </w:rPr>
        <w:t>407-408井组位于江西九二盐业有限责任公司采区内，407井为直井，见矿井深714m，盐层厚度约为180m；408井为定向井，见矿井深674m，盐层厚度约为167m。2025年1月，在停产检修后开井生产作业过程中，407井（直井）出现堵塞事件。本项目旨在通过专业的通井作业，解决盐井井筒内存在的堵塞问题，恢复该盐井的正常生产。</w:t>
      </w:r>
      <w:r>
        <w:rPr>
          <w:rFonts w:hint="default"/>
          <w:lang w:val="en-US" w:eastAsia="zh-CN"/>
        </w:rPr>
        <w:t>本技术要求明确了施工单位需完成的各项技术任务、操作标准、安全规范及质量要求，以指导施工单位高效、准确地完成解堵作业。</w:t>
      </w:r>
      <w:bookmarkEnd w:id="3"/>
    </w:p>
    <w:p w14:paraId="3336596C">
      <w:pPr>
        <w:pStyle w:val="3"/>
        <w:rPr>
          <w:rFonts w:hint="default"/>
          <w:lang w:val="en-US" w:eastAsia="zh-CN"/>
        </w:rPr>
      </w:pPr>
      <w:r>
        <w:rPr>
          <w:rFonts w:hint="default"/>
          <w:lang w:val="en-US" w:eastAsia="zh-CN"/>
        </w:rPr>
        <w:t>二、技术任务与操作标准</w:t>
      </w:r>
    </w:p>
    <w:p w14:paraId="3E8878DD">
      <w:pPr>
        <w:pStyle w:val="4"/>
        <w:jc w:val="left"/>
        <w:rPr>
          <w:rFonts w:hint="default" w:ascii="Arial" w:hAnsi="Arial"/>
          <w:sz w:val="28"/>
          <w:szCs w:val="28"/>
          <w:lang w:val="en-US" w:eastAsia="zh-CN"/>
        </w:rPr>
      </w:pPr>
      <w:r>
        <w:rPr>
          <w:rFonts w:hint="eastAsia" w:ascii="Arial" w:hAnsi="Arial"/>
          <w:sz w:val="28"/>
          <w:szCs w:val="28"/>
          <w:lang w:val="en-US" w:eastAsia="zh-CN"/>
        </w:rPr>
        <w:t>（一）、</w:t>
      </w:r>
      <w:r>
        <w:rPr>
          <w:rFonts w:hint="default" w:ascii="Arial" w:hAnsi="Arial"/>
          <w:sz w:val="28"/>
          <w:szCs w:val="28"/>
          <w:lang w:val="en-US" w:eastAsia="zh-CN"/>
        </w:rPr>
        <w:t>井场准备</w:t>
      </w:r>
    </w:p>
    <w:p w14:paraId="1CC85DF8">
      <w:pPr>
        <w:pStyle w:val="8"/>
        <w:ind w:firstLine="560" w:firstLineChars="200"/>
        <w:rPr>
          <w:rFonts w:hint="default"/>
          <w:lang w:val="en-US" w:eastAsia="zh-CN"/>
        </w:rPr>
      </w:pPr>
      <w:r>
        <w:rPr>
          <w:rFonts w:hint="eastAsia"/>
          <w:lang w:val="en-US" w:eastAsia="zh-CN"/>
        </w:rPr>
        <w:t>1、</w:t>
      </w:r>
      <w:r>
        <w:rPr>
          <w:rFonts w:hint="default"/>
          <w:lang w:val="en-US" w:eastAsia="zh-CN"/>
        </w:rPr>
        <w:t>施工单位需负责井场的清理、平整及安全围护工作，确保作业现场整洁、安全。</w:t>
      </w:r>
    </w:p>
    <w:p w14:paraId="6834C9D0">
      <w:pPr>
        <w:pStyle w:val="8"/>
        <w:ind w:firstLine="560" w:firstLineChars="200"/>
        <w:rPr>
          <w:rFonts w:hint="default"/>
          <w:lang w:val="en-US" w:eastAsia="zh-CN"/>
        </w:rPr>
      </w:pPr>
      <w:r>
        <w:rPr>
          <w:rFonts w:hint="eastAsia"/>
          <w:lang w:val="en-US" w:eastAsia="zh-CN"/>
        </w:rPr>
        <w:t>2、</w:t>
      </w:r>
      <w:r>
        <w:rPr>
          <w:rFonts w:hint="default"/>
          <w:lang w:val="en-US" w:eastAsia="zh-CN"/>
        </w:rPr>
        <w:t>准备必要的通井设备及工具，并确保设备性能完好，满足作业需求。</w:t>
      </w:r>
    </w:p>
    <w:p w14:paraId="7C3B1233">
      <w:pPr>
        <w:pStyle w:val="4"/>
        <w:jc w:val="left"/>
        <w:rPr>
          <w:rFonts w:hint="default" w:ascii="Arial" w:hAnsi="Arial"/>
          <w:lang w:val="en-US" w:eastAsia="zh-CN"/>
        </w:rPr>
      </w:pPr>
      <w:r>
        <w:rPr>
          <w:rFonts w:hint="eastAsia" w:ascii="Arial" w:hAnsi="Arial"/>
          <w:lang w:val="en-US" w:eastAsia="zh-CN"/>
        </w:rPr>
        <w:t>（二）、</w:t>
      </w:r>
      <w:r>
        <w:rPr>
          <w:rFonts w:hint="default" w:ascii="Arial" w:hAnsi="Arial"/>
          <w:lang w:val="en-US" w:eastAsia="zh-CN"/>
        </w:rPr>
        <w:t>通井设备及设备搬迁、安装</w:t>
      </w:r>
    </w:p>
    <w:p w14:paraId="1B2E7362">
      <w:pPr>
        <w:pStyle w:val="8"/>
        <w:ind w:firstLine="560" w:firstLineChars="200"/>
        <w:rPr>
          <w:rFonts w:hint="default"/>
          <w:lang w:val="en-US" w:eastAsia="zh-CN"/>
        </w:rPr>
      </w:pPr>
      <w:r>
        <w:rPr>
          <w:rFonts w:hint="eastAsia"/>
          <w:lang w:val="en-US" w:eastAsia="zh-CN"/>
        </w:rPr>
        <w:t>1、</w:t>
      </w:r>
      <w:r>
        <w:rPr>
          <w:rFonts w:hint="default"/>
          <w:lang w:val="en-US" w:eastAsia="zh-CN"/>
        </w:rPr>
        <w:t>按照规范要求，将通井设备安全、准确</w:t>
      </w:r>
      <w:r>
        <w:rPr>
          <w:rFonts w:hint="eastAsia"/>
          <w:lang w:val="en-US" w:eastAsia="zh-CN"/>
        </w:rPr>
        <w:t>及时</w:t>
      </w:r>
      <w:r>
        <w:rPr>
          <w:rFonts w:hint="default"/>
          <w:lang w:val="en-US" w:eastAsia="zh-CN"/>
        </w:rPr>
        <w:t>地搬迁至作业现场，并进行安装调试。</w:t>
      </w:r>
    </w:p>
    <w:p w14:paraId="6E8C430B">
      <w:pPr>
        <w:pStyle w:val="8"/>
        <w:ind w:firstLine="560" w:firstLineChars="200"/>
        <w:rPr>
          <w:rFonts w:hint="default"/>
          <w:lang w:val="en-US" w:eastAsia="zh-CN"/>
        </w:rPr>
      </w:pPr>
      <w:r>
        <w:rPr>
          <w:rFonts w:hint="eastAsia"/>
          <w:lang w:val="en-US" w:eastAsia="zh-CN"/>
        </w:rPr>
        <w:t>2、</w:t>
      </w:r>
      <w:r>
        <w:rPr>
          <w:rFonts w:hint="default"/>
          <w:lang w:val="en-US" w:eastAsia="zh-CN"/>
        </w:rPr>
        <w:t>确保设备在安装过程中稳固可靠，防止因设备晃动或不稳定而导致的安全事故。</w:t>
      </w:r>
    </w:p>
    <w:p w14:paraId="5A73924B">
      <w:pPr>
        <w:pStyle w:val="4"/>
        <w:jc w:val="left"/>
        <w:rPr>
          <w:rFonts w:hint="default" w:ascii="Arial" w:hAnsi="Arial"/>
          <w:lang w:val="en-US" w:eastAsia="zh-CN"/>
        </w:rPr>
      </w:pPr>
      <w:r>
        <w:rPr>
          <w:rFonts w:hint="eastAsia" w:ascii="Arial" w:hAnsi="Arial"/>
          <w:lang w:val="en-US" w:eastAsia="zh-CN"/>
        </w:rPr>
        <w:t>（三）、</w:t>
      </w:r>
      <w:r>
        <w:rPr>
          <w:rFonts w:hint="default" w:ascii="Arial" w:hAnsi="Arial"/>
          <w:lang w:val="en-US" w:eastAsia="zh-CN"/>
        </w:rPr>
        <w:t>井口准备</w:t>
      </w:r>
    </w:p>
    <w:p w14:paraId="2C5218F9">
      <w:pPr>
        <w:pStyle w:val="8"/>
        <w:ind w:firstLine="560" w:firstLineChars="200"/>
        <w:rPr>
          <w:rFonts w:hint="default"/>
          <w:lang w:val="en-US" w:eastAsia="zh-CN"/>
        </w:rPr>
      </w:pPr>
      <w:r>
        <w:rPr>
          <w:rFonts w:hint="default"/>
          <w:lang w:val="en-US" w:eastAsia="zh-CN"/>
        </w:rPr>
        <w:t>对井口进行清理和检查，确保井口无杂物、无损坏，满足作业条件。</w:t>
      </w:r>
    </w:p>
    <w:p w14:paraId="54AA19AF">
      <w:pPr>
        <w:pStyle w:val="4"/>
        <w:jc w:val="left"/>
        <w:rPr>
          <w:rFonts w:hint="default" w:ascii="Arial" w:hAnsi="Arial"/>
          <w:lang w:val="en-US" w:eastAsia="zh-CN"/>
        </w:rPr>
      </w:pPr>
      <w:r>
        <w:rPr>
          <w:rFonts w:hint="eastAsia" w:ascii="Arial" w:hAnsi="Arial"/>
          <w:lang w:val="en-US" w:eastAsia="zh-CN"/>
        </w:rPr>
        <w:t>（四）</w:t>
      </w:r>
      <w:r>
        <w:rPr>
          <w:rFonts w:hint="default" w:ascii="Arial" w:hAnsi="Arial"/>
          <w:lang w:val="en-US" w:eastAsia="zh-CN"/>
        </w:rPr>
        <w:t>测井作业</w:t>
      </w:r>
    </w:p>
    <w:p w14:paraId="209C0AB8">
      <w:pPr>
        <w:pStyle w:val="8"/>
        <w:ind w:firstLine="560" w:firstLineChars="200"/>
        <w:rPr>
          <w:rFonts w:hint="default"/>
          <w:lang w:val="en-US" w:eastAsia="zh-CN"/>
        </w:rPr>
      </w:pPr>
      <w:r>
        <w:rPr>
          <w:rFonts w:hint="eastAsia"/>
          <w:lang w:val="en-US" w:eastAsia="zh-CN"/>
        </w:rPr>
        <w:t>1、采用自然伽马、变密度/声幅、磁定位、四十臂井径成像、电磁探伤或井温测井等方式测井</w:t>
      </w:r>
      <w:r>
        <w:rPr>
          <w:rFonts w:hint="default"/>
          <w:lang w:val="en-US" w:eastAsia="zh-CN"/>
        </w:rPr>
        <w:t>，全面检测井筒内的地质结构和物理性质</w:t>
      </w:r>
      <w:r>
        <w:rPr>
          <w:rFonts w:hint="eastAsia"/>
          <w:lang w:val="en-US" w:eastAsia="zh-CN"/>
        </w:rPr>
        <w:t>，探明堵塞位置</w:t>
      </w:r>
      <w:r>
        <w:rPr>
          <w:rFonts w:hint="default"/>
          <w:lang w:val="en-US" w:eastAsia="zh-CN"/>
        </w:rPr>
        <w:t>。</w:t>
      </w:r>
    </w:p>
    <w:p w14:paraId="3D8857AC">
      <w:pPr>
        <w:pStyle w:val="8"/>
        <w:ind w:firstLine="560" w:firstLineChars="200"/>
        <w:rPr>
          <w:rFonts w:hint="default"/>
          <w:lang w:val="en-US" w:eastAsia="zh-CN"/>
        </w:rPr>
      </w:pPr>
      <w:r>
        <w:rPr>
          <w:rFonts w:hint="eastAsia"/>
          <w:lang w:val="en-US" w:eastAsia="zh-CN"/>
        </w:rPr>
        <w:t>2、</w:t>
      </w:r>
      <w:r>
        <w:rPr>
          <w:rFonts w:hint="default"/>
          <w:lang w:val="en-US" w:eastAsia="zh-CN"/>
        </w:rPr>
        <w:t>测井作业需严格按照操作规程进行，确保测量数据的准确性和可靠性。</w:t>
      </w:r>
    </w:p>
    <w:p w14:paraId="7FB61419">
      <w:pPr>
        <w:pStyle w:val="4"/>
        <w:jc w:val="left"/>
        <w:rPr>
          <w:rFonts w:hint="default" w:ascii="Arial" w:hAnsi="Arial"/>
          <w:lang w:val="en-US" w:eastAsia="zh-CN"/>
        </w:rPr>
      </w:pPr>
      <w:r>
        <w:rPr>
          <w:rFonts w:hint="eastAsia" w:ascii="Arial" w:hAnsi="Arial"/>
          <w:lang w:val="en-US" w:eastAsia="zh-CN"/>
        </w:rPr>
        <w:t>（五）、</w:t>
      </w:r>
      <w:r>
        <w:rPr>
          <w:rFonts w:hint="default" w:ascii="Arial" w:hAnsi="Arial"/>
          <w:lang w:val="en-US" w:eastAsia="zh-CN"/>
        </w:rPr>
        <w:t>井筒处理</w:t>
      </w:r>
    </w:p>
    <w:p w14:paraId="5D039990">
      <w:pPr>
        <w:pStyle w:val="8"/>
        <w:ind w:firstLine="560" w:firstLineChars="200"/>
        <w:rPr>
          <w:rFonts w:hint="default"/>
          <w:lang w:val="en-US" w:eastAsia="zh-CN"/>
        </w:rPr>
      </w:pPr>
      <w:r>
        <w:rPr>
          <w:rFonts w:hint="eastAsia"/>
          <w:lang w:val="en-US" w:eastAsia="zh-CN"/>
        </w:rPr>
        <w:t>1、</w:t>
      </w:r>
      <w:r>
        <w:rPr>
          <w:rFonts w:hint="default"/>
          <w:lang w:val="en-US" w:eastAsia="zh-CN"/>
        </w:rPr>
        <w:t>采用气举解堵方法，利用气举掏空部分井筒液体，降低液面高度，达到解堵目的。</w:t>
      </w:r>
    </w:p>
    <w:p w14:paraId="4D1708A5">
      <w:pPr>
        <w:pStyle w:val="8"/>
        <w:ind w:firstLine="560" w:firstLineChars="200"/>
        <w:rPr>
          <w:rFonts w:hint="default"/>
          <w:lang w:val="en-US" w:eastAsia="zh-CN"/>
        </w:rPr>
      </w:pPr>
      <w:r>
        <w:rPr>
          <w:rFonts w:hint="eastAsia"/>
          <w:lang w:val="en-US" w:eastAsia="zh-CN"/>
        </w:rPr>
        <w:t>2、</w:t>
      </w:r>
      <w:r>
        <w:rPr>
          <w:rFonts w:hint="default"/>
          <w:lang w:val="en-US" w:eastAsia="zh-CN"/>
        </w:rPr>
        <w:t>进行笔尖探底作业，确认井筒底部位置及形态。</w:t>
      </w:r>
    </w:p>
    <w:p w14:paraId="3253A24F">
      <w:pPr>
        <w:pStyle w:val="8"/>
        <w:ind w:firstLine="560" w:firstLineChars="200"/>
        <w:rPr>
          <w:rFonts w:hint="default"/>
          <w:lang w:val="en-US" w:eastAsia="zh-CN"/>
        </w:rPr>
      </w:pPr>
      <w:r>
        <w:rPr>
          <w:rFonts w:hint="eastAsia"/>
          <w:lang w:val="en-US" w:eastAsia="zh-CN"/>
        </w:rPr>
        <w:t>3、</w:t>
      </w:r>
      <w:r>
        <w:rPr>
          <w:rFonts w:hint="default"/>
          <w:lang w:val="en-US" w:eastAsia="zh-CN"/>
        </w:rPr>
        <w:t>清理套管内壁，采用钻头（</w:t>
      </w:r>
      <w:r>
        <w:rPr>
          <w:rFonts w:hint="eastAsia"/>
          <w:lang w:val="en-US" w:eastAsia="zh-CN"/>
        </w:rPr>
        <w:t>平面、牙轮</w:t>
      </w:r>
      <w:r>
        <w:rPr>
          <w:rFonts w:hint="default"/>
          <w:lang w:val="en-US" w:eastAsia="zh-CN"/>
        </w:rPr>
        <w:t>或刮刀钻头）清理套管壁，确保井筒内壁光滑、无堵塞。</w:t>
      </w:r>
    </w:p>
    <w:p w14:paraId="332151C2">
      <w:pPr>
        <w:pStyle w:val="8"/>
        <w:ind w:firstLine="560" w:firstLineChars="200"/>
        <w:rPr>
          <w:rFonts w:hint="default"/>
          <w:lang w:val="en-US" w:eastAsia="zh-CN"/>
        </w:rPr>
      </w:pPr>
      <w:r>
        <w:rPr>
          <w:rFonts w:hint="eastAsia"/>
          <w:lang w:val="en-US" w:eastAsia="zh-CN"/>
        </w:rPr>
        <w:t>4、</w:t>
      </w:r>
      <w:r>
        <w:rPr>
          <w:rFonts w:hint="default"/>
          <w:lang w:val="en-US" w:eastAsia="zh-CN"/>
        </w:rPr>
        <w:t>根据需要，进行割管作业、</w:t>
      </w:r>
      <w:r>
        <w:rPr>
          <w:rFonts w:hint="eastAsia"/>
          <w:lang w:val="en-US" w:eastAsia="zh-CN"/>
        </w:rPr>
        <w:t>射孔施工、井下爆破</w:t>
      </w:r>
      <w:r>
        <w:rPr>
          <w:rFonts w:hint="default"/>
          <w:lang w:val="en-US" w:eastAsia="zh-CN"/>
        </w:rPr>
        <w:t>等作业，以进一步清除井筒内的堵塞物。</w:t>
      </w:r>
    </w:p>
    <w:p w14:paraId="0B274577">
      <w:pPr>
        <w:pStyle w:val="4"/>
        <w:jc w:val="left"/>
        <w:rPr>
          <w:rFonts w:hint="default" w:ascii="Arial" w:hAnsi="Arial"/>
          <w:lang w:val="en-US" w:eastAsia="zh-CN"/>
        </w:rPr>
      </w:pPr>
      <w:r>
        <w:rPr>
          <w:rFonts w:hint="eastAsia" w:ascii="Arial" w:hAnsi="Arial"/>
          <w:lang w:val="en-US" w:eastAsia="zh-CN"/>
        </w:rPr>
        <w:t>（六）、</w:t>
      </w:r>
      <w:r>
        <w:rPr>
          <w:rFonts w:hint="default" w:ascii="Arial" w:hAnsi="Arial"/>
          <w:lang w:val="en-US" w:eastAsia="zh-CN"/>
        </w:rPr>
        <w:t>其他技术要求</w:t>
      </w:r>
    </w:p>
    <w:p w14:paraId="74D40E71">
      <w:pPr>
        <w:pStyle w:val="8"/>
        <w:ind w:firstLine="560" w:firstLineChars="200"/>
        <w:rPr>
          <w:rFonts w:hint="default"/>
          <w:lang w:val="en-US" w:eastAsia="zh-CN"/>
        </w:rPr>
      </w:pPr>
      <w:r>
        <w:rPr>
          <w:rFonts w:hint="eastAsia"/>
          <w:lang w:val="en-US" w:eastAsia="zh-CN"/>
        </w:rPr>
        <w:t>1、具有履行合同所必需的设备和专业能力。</w:t>
      </w:r>
    </w:p>
    <w:p w14:paraId="00926C78">
      <w:pPr>
        <w:pStyle w:val="3"/>
        <w:rPr>
          <w:rFonts w:hint="default"/>
          <w:lang w:val="en-US" w:eastAsia="zh-CN"/>
        </w:rPr>
      </w:pPr>
      <w:r>
        <w:rPr>
          <w:rFonts w:hint="default"/>
          <w:lang w:val="en-US" w:eastAsia="zh-CN"/>
        </w:rPr>
        <w:t>三、安全规范与质量要求</w:t>
      </w:r>
    </w:p>
    <w:p w14:paraId="043C3E32">
      <w:pPr>
        <w:pStyle w:val="4"/>
        <w:jc w:val="left"/>
        <w:rPr>
          <w:rFonts w:hint="default" w:ascii="Arial" w:hAnsi="Arial"/>
          <w:lang w:val="en-US" w:eastAsia="zh-CN"/>
        </w:rPr>
      </w:pPr>
      <w:r>
        <w:rPr>
          <w:rFonts w:hint="eastAsia" w:ascii="Arial" w:hAnsi="Arial"/>
          <w:lang w:val="en-US" w:eastAsia="zh-CN"/>
        </w:rPr>
        <w:t>（一）、</w:t>
      </w:r>
      <w:r>
        <w:rPr>
          <w:rFonts w:hint="default" w:ascii="Arial" w:hAnsi="Arial"/>
          <w:lang w:val="en-US" w:eastAsia="zh-CN"/>
        </w:rPr>
        <w:t>安全规范</w:t>
      </w:r>
    </w:p>
    <w:p w14:paraId="12D21847">
      <w:pPr>
        <w:pStyle w:val="8"/>
        <w:ind w:firstLine="560" w:firstLineChars="200"/>
        <w:rPr>
          <w:rFonts w:hint="default"/>
          <w:lang w:val="en-US" w:eastAsia="zh-CN"/>
        </w:rPr>
      </w:pPr>
      <w:r>
        <w:rPr>
          <w:rFonts w:hint="eastAsia"/>
          <w:lang w:val="en-US" w:eastAsia="zh-CN"/>
        </w:rPr>
        <w:t>1、</w:t>
      </w:r>
      <w:r>
        <w:rPr>
          <w:rFonts w:hint="default"/>
          <w:lang w:val="en-US" w:eastAsia="zh-CN"/>
        </w:rPr>
        <w:t>施工单位需严格遵守国家及地方关于安全生产、环境保护等方面的法律法规和规章制度。</w:t>
      </w:r>
    </w:p>
    <w:p w14:paraId="45CA7CDB">
      <w:pPr>
        <w:pStyle w:val="8"/>
        <w:ind w:firstLine="560" w:firstLineChars="200"/>
        <w:rPr>
          <w:rFonts w:hint="default"/>
          <w:lang w:val="en-US" w:eastAsia="zh-CN"/>
        </w:rPr>
      </w:pPr>
      <w:r>
        <w:rPr>
          <w:rFonts w:hint="eastAsia"/>
          <w:lang w:val="en-US" w:eastAsia="zh-CN"/>
        </w:rPr>
        <w:t>2、</w:t>
      </w:r>
      <w:r>
        <w:rPr>
          <w:rFonts w:hint="default"/>
          <w:lang w:val="en-US" w:eastAsia="zh-CN"/>
        </w:rPr>
        <w:t>作业现场需设置必要的安全警示标识和防护措施，确保作业人员的安全。</w:t>
      </w:r>
    </w:p>
    <w:p w14:paraId="19C9BDF4">
      <w:pPr>
        <w:pStyle w:val="8"/>
        <w:ind w:firstLine="560" w:firstLineChars="200"/>
        <w:rPr>
          <w:rFonts w:hint="default"/>
          <w:lang w:val="en-US" w:eastAsia="zh-CN"/>
        </w:rPr>
      </w:pPr>
      <w:r>
        <w:rPr>
          <w:rFonts w:hint="eastAsia"/>
          <w:lang w:val="en-US" w:eastAsia="zh-CN"/>
        </w:rPr>
        <w:t>3、</w:t>
      </w:r>
      <w:r>
        <w:rPr>
          <w:rFonts w:hint="default"/>
          <w:lang w:val="en-US" w:eastAsia="zh-CN"/>
        </w:rPr>
        <w:t>施工单位需建立健全的安全管理制度和应急预案，确保在紧急情况下能够迅速、有效地应对。</w:t>
      </w:r>
    </w:p>
    <w:p w14:paraId="445EA245">
      <w:pPr>
        <w:pStyle w:val="4"/>
        <w:jc w:val="left"/>
        <w:rPr>
          <w:rFonts w:hint="default" w:ascii="Arial" w:hAnsi="Arial"/>
          <w:lang w:val="en-US" w:eastAsia="zh-CN"/>
        </w:rPr>
      </w:pPr>
      <w:r>
        <w:rPr>
          <w:rFonts w:hint="eastAsia" w:ascii="Arial" w:hAnsi="Arial"/>
          <w:lang w:val="en-US" w:eastAsia="zh-CN"/>
        </w:rPr>
        <w:t>（二）、</w:t>
      </w:r>
      <w:r>
        <w:rPr>
          <w:rFonts w:hint="default" w:ascii="Arial" w:hAnsi="Arial"/>
          <w:lang w:val="en-US" w:eastAsia="zh-CN"/>
        </w:rPr>
        <w:t>质量要求</w:t>
      </w:r>
    </w:p>
    <w:p w14:paraId="1D3D64B2">
      <w:pPr>
        <w:pStyle w:val="8"/>
        <w:ind w:firstLine="560" w:firstLineChars="200"/>
        <w:rPr>
          <w:rFonts w:hint="default"/>
          <w:lang w:val="en-US" w:eastAsia="zh-CN"/>
        </w:rPr>
      </w:pPr>
      <w:r>
        <w:rPr>
          <w:rFonts w:hint="eastAsia"/>
          <w:lang w:val="en-US" w:eastAsia="zh-CN"/>
        </w:rPr>
        <w:t>1、</w:t>
      </w:r>
      <w:r>
        <w:rPr>
          <w:rFonts w:hint="default"/>
          <w:lang w:val="en-US" w:eastAsia="zh-CN"/>
        </w:rPr>
        <w:t>施工单位需确保作业过程中的各项技术参数和操作标准均符合本项目的技术要求。</w:t>
      </w:r>
    </w:p>
    <w:p w14:paraId="39F9CA17">
      <w:pPr>
        <w:pStyle w:val="8"/>
        <w:ind w:firstLine="560" w:firstLineChars="200"/>
        <w:rPr>
          <w:rFonts w:hint="default"/>
          <w:lang w:val="en-US" w:eastAsia="zh-CN"/>
        </w:rPr>
      </w:pPr>
      <w:r>
        <w:rPr>
          <w:rFonts w:hint="eastAsia"/>
          <w:lang w:val="en-US" w:eastAsia="zh-CN"/>
        </w:rPr>
        <w:t>2、</w:t>
      </w:r>
      <w:r>
        <w:rPr>
          <w:rFonts w:hint="default"/>
          <w:lang w:val="en-US" w:eastAsia="zh-CN"/>
        </w:rPr>
        <w:t>作业完成后，需进行全面的质量检查和验收，确保井筒内无堵塞、无损坏，满足正常生产需求。</w:t>
      </w:r>
    </w:p>
    <w:p w14:paraId="0C7A0F93">
      <w:pPr>
        <w:pStyle w:val="8"/>
        <w:ind w:firstLine="560" w:firstLineChars="200"/>
        <w:rPr>
          <w:rFonts w:hint="default"/>
          <w:lang w:val="en-US" w:eastAsia="zh-CN"/>
        </w:rPr>
      </w:pPr>
      <w:r>
        <w:rPr>
          <w:rFonts w:hint="eastAsia"/>
          <w:lang w:val="en-US" w:eastAsia="zh-CN"/>
        </w:rPr>
        <w:t>3、</w:t>
      </w:r>
      <w:r>
        <w:rPr>
          <w:rFonts w:hint="default"/>
          <w:lang w:val="en-US" w:eastAsia="zh-CN"/>
        </w:rPr>
        <w:t>如因施工单位原因导致作业质量不符合要求，需承担相应的违约责任和赔偿责任。</w:t>
      </w:r>
      <w:bookmarkStart w:id="4" w:name="_GoBack"/>
      <w:bookmarkEnd w:id="4"/>
    </w:p>
    <w:p w14:paraId="1991C6FF">
      <w:pPr>
        <w:pStyle w:val="3"/>
        <w:rPr>
          <w:rFonts w:hint="default"/>
          <w:lang w:val="en-US" w:eastAsia="zh-CN"/>
        </w:rPr>
      </w:pPr>
      <w:r>
        <w:rPr>
          <w:rFonts w:hint="default"/>
          <w:lang w:val="en-US" w:eastAsia="zh-CN"/>
        </w:rPr>
        <w:t>四、附则</w:t>
      </w:r>
    </w:p>
    <w:p w14:paraId="29637D6F">
      <w:pPr>
        <w:pStyle w:val="8"/>
        <w:ind w:firstLine="560" w:firstLineChars="200"/>
        <w:rPr>
          <w:rFonts w:hint="default"/>
          <w:lang w:val="en-US" w:eastAsia="zh-CN"/>
        </w:rPr>
      </w:pPr>
      <w:r>
        <w:rPr>
          <w:rFonts w:hint="eastAsia"/>
          <w:lang w:val="en-US" w:eastAsia="zh-CN"/>
        </w:rPr>
        <w:t>1、</w:t>
      </w:r>
      <w:r>
        <w:rPr>
          <w:rFonts w:hint="default"/>
          <w:lang w:val="en-US" w:eastAsia="zh-CN"/>
        </w:rPr>
        <w:t>本技术要求作为本项目招标文件的组成部分，与招标文件具有同等法律效力。</w:t>
      </w:r>
    </w:p>
    <w:p w14:paraId="09879485">
      <w:pPr>
        <w:pStyle w:val="8"/>
        <w:ind w:firstLine="560" w:firstLineChars="200"/>
        <w:rPr>
          <w:rFonts w:hint="default"/>
          <w:lang w:val="en-US" w:eastAsia="zh-CN"/>
        </w:rPr>
      </w:pPr>
      <w:r>
        <w:rPr>
          <w:rFonts w:hint="eastAsia"/>
          <w:lang w:val="en-US" w:eastAsia="zh-CN"/>
        </w:rPr>
        <w:t>2、</w:t>
      </w:r>
      <w:r>
        <w:rPr>
          <w:rFonts w:hint="default"/>
          <w:lang w:val="en-US" w:eastAsia="zh-CN"/>
        </w:rPr>
        <w:t>施工单位在投标过程中需仔细阅读并理解本技术要求，确保能够按照要求完成通井</w:t>
      </w:r>
      <w:r>
        <w:rPr>
          <w:rFonts w:hint="eastAsia"/>
          <w:lang w:val="en-US" w:eastAsia="zh-CN"/>
        </w:rPr>
        <w:t>修复</w:t>
      </w:r>
      <w:r>
        <w:rPr>
          <w:rFonts w:hint="default"/>
          <w:lang w:val="en-US" w:eastAsia="zh-CN"/>
        </w:rPr>
        <w:t>作业。</w:t>
      </w:r>
    </w:p>
    <w:p w14:paraId="38E2B571">
      <w:pPr>
        <w:pStyle w:val="8"/>
        <w:ind w:firstLine="560" w:firstLineChars="200"/>
      </w:pPr>
      <w:r>
        <w:rPr>
          <w:rFonts w:hint="eastAsia"/>
          <w:lang w:val="en-US" w:eastAsia="zh-CN"/>
        </w:rPr>
        <w:t>3、</w:t>
      </w:r>
      <w:r>
        <w:rPr>
          <w:rFonts w:hint="default"/>
          <w:lang w:val="en-US" w:eastAsia="zh-CN"/>
        </w:rPr>
        <w:t>本技术要求未尽事宜，由招标人与施工单位协商解决。</w:t>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NWRiNGQ5MzBjZmI1YTg1NmUyMTk3NjE2M2Y3MTAifQ=="/>
  </w:docVars>
  <w:rsids>
    <w:rsidRoot w:val="00000000"/>
    <w:rsid w:val="3CB46510"/>
    <w:rsid w:val="51E537EA"/>
    <w:rsid w:val="5B6E4952"/>
    <w:rsid w:val="668D15BA"/>
    <w:rsid w:val="72A5379F"/>
    <w:rsid w:val="74777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480" w:lineRule="auto"/>
      <w:jc w:val="left"/>
      <w:outlineLvl w:val="0"/>
    </w:pPr>
    <w:rPr>
      <w:b/>
      <w:bCs/>
      <w:kern w:val="44"/>
      <w:sz w:val="28"/>
      <w:szCs w:val="44"/>
    </w:rPr>
  </w:style>
  <w:style w:type="paragraph" w:styleId="4">
    <w:name w:val="heading 2"/>
    <w:basedOn w:val="1"/>
    <w:next w:val="1"/>
    <w:link w:val="7"/>
    <w:semiHidden/>
    <w:unhideWhenUsed/>
    <w:qFormat/>
    <w:uiPriority w:val="0"/>
    <w:pPr>
      <w:keepNext/>
      <w:keepLines/>
      <w:widowControl w:val="0"/>
      <w:suppressLineNumbers w:val="0"/>
      <w:spacing w:before="0" w:beforeAutospacing="0" w:after="0" w:afterAutospacing="0" w:line="360" w:lineRule="auto"/>
      <w:ind w:left="240" w:leftChars="100" w:right="0"/>
      <w:jc w:val="left"/>
      <w:outlineLvl w:val="1"/>
    </w:pPr>
    <w:rPr>
      <w:rFonts w:ascii="Arial" w:hAnsi="Arial" w:eastAsia="宋体" w:cs="Times New Roman"/>
      <w:b/>
      <w:bCs/>
      <w:sz w:val="28"/>
      <w:szCs w:val="32"/>
      <w:lang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Salutation"/>
    <w:basedOn w:val="1"/>
    <w:next w:val="1"/>
    <w:qFormat/>
    <w:uiPriority w:val="0"/>
  </w:style>
  <w:style w:type="character" w:customStyle="1" w:styleId="7">
    <w:name w:val="标题 2 字符"/>
    <w:basedOn w:val="6"/>
    <w:link w:val="4"/>
    <w:qFormat/>
    <w:uiPriority w:val="0"/>
    <w:rPr>
      <w:rFonts w:hint="default" w:ascii="Arial" w:hAnsi="Arial" w:eastAsia="宋体" w:cs="Times New Roman"/>
      <w:b/>
      <w:bCs/>
      <w:kern w:val="2"/>
      <w:sz w:val="28"/>
      <w:szCs w:val="32"/>
    </w:rPr>
  </w:style>
  <w:style w:type="paragraph" w:customStyle="1" w:styleId="8">
    <w:name w:val="正文 A"/>
    <w:autoRedefine/>
    <w:qFormat/>
    <w:uiPriority w:val="0"/>
    <w:pPr>
      <w:widowControl w:val="0"/>
      <w:ind w:firstLine="280" w:firstLineChars="100"/>
      <w:jc w:val="both"/>
    </w:pPr>
    <w:rPr>
      <w:rFonts w:ascii="宋体" w:hAnsi="宋体" w:eastAsia="宋体" w:cs="宋体"/>
      <w:kern w:val="2"/>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1199</Words>
  <Characters>1232</Characters>
  <Lines>0</Lines>
  <Paragraphs>0</Paragraphs>
  <TotalTime>38</TotalTime>
  <ScaleCrop>false</ScaleCrop>
  <LinksUpToDate>false</LinksUpToDate>
  <CharactersWithSpaces>1232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2025-01-21T07:38:00Z</dcterms:created>
  <dc:creator>hehui</dc:creator>
  <cp:lastModifiedBy>无悔</cp:lastModifiedBy>
  <dcterms:modified xsi:type="dcterms:W3CDTF">2025-02-13T03:37:16Z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D6BD2FA0C9A1405B88770AFB125775C3_13</vt:lpwstr>
  </property>
  <property fmtid="{D5CDD505-2E9C-101B-9397-08002B2CF9AE}" pid="4" name="KSOTemplateDocerSaveRecord">
    <vt:lpwstr>eyJoZGlkIjoiMTlhNzMzZDFkZDhiYjBjODc4Y2E1MzhjMWNjZmViMDciLCJ1c2VySWQiOiI1NjI2NzcxMDIifQ==</vt:lpwstr>
  </property>
</Properties>
</file>