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5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7AF0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报价函</w:t>
      </w:r>
    </w:p>
    <w:p w14:paraId="5BDE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江西九二盐业有限责任公司：</w:t>
      </w:r>
    </w:p>
    <w:p w14:paraId="0A50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根据你单位询价要求，经研究和核算贵方提供的服务内容后，我方愿以以下报价承担江西九二盐业有限责任公司2026年度电力市场化交易委托代理购电服务，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同时承诺响应询价公告文件的所有要求。</w:t>
      </w:r>
    </w:p>
    <w:p w14:paraId="1662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根据《江西省电力市场规则（试行4.0版）》江西电力零售套餐，本次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代理购电模式采用“价差分成+浮动费用”模式，零售用户交易价格=（参考价-约定价差*k）+浮动费用/Q，我方报价如下：</w:t>
      </w:r>
    </w:p>
    <w:p w14:paraId="3882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参考价：电力市场月度交易均价(分时)</w:t>
      </w:r>
    </w:p>
    <w:p w14:paraId="0B09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约定价差：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元/千瓦时</w:t>
      </w:r>
    </w:p>
    <w:p w14:paraId="651E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分成比例k：100 %</w:t>
      </w:r>
    </w:p>
    <w:p w14:paraId="6AD2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浮动价： 0 元/千瓦时</w:t>
      </w:r>
    </w:p>
    <w:p w14:paraId="34AD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  <w:t>我方承诺我方所提供的文件及资料均真实无误及有效，因我方提供资料不实而造成的责任和后果由我方承担。</w:t>
      </w:r>
    </w:p>
    <w:p w14:paraId="44284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2"/>
          <w:sz w:val="32"/>
          <w:szCs w:val="32"/>
          <w:lang w:val="en-US" w:eastAsia="zh-CN"/>
        </w:rPr>
      </w:pPr>
    </w:p>
    <w:p w14:paraId="3AC9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（盖章） </w:t>
      </w:r>
    </w:p>
    <w:p w14:paraId="77B8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5658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6290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0DD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日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jZjN2NhZTRhODliYmM2M2IyZTFjZTkwMDlhNWQifQ=="/>
  </w:docVars>
  <w:rsids>
    <w:rsidRoot w:val="7C3151F7"/>
    <w:rsid w:val="1BDE34C7"/>
    <w:rsid w:val="68BF602A"/>
    <w:rsid w:val="77861408"/>
    <w:rsid w:val="7C3151F7"/>
    <w:rsid w:val="7E0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324</Characters>
  <Lines>0</Lines>
  <Paragraphs>0</Paragraphs>
  <TotalTime>5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2025-12-08T03:06:00Z</dcterms:created>
  <dc:creator>黄忠权</dc:creator>
  <cp:lastModifiedBy>朝夕</cp:lastModifiedBy>
  <dcterms:modified xsi:type="dcterms:W3CDTF">2025-12-08T09:22:29Z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4768E9C465E04242BC5FB49C0FBB14E0_13</vt:lpwstr>
  </property>
  <property fmtid="{D5CDD505-2E9C-101B-9397-08002B2CF9AE}" pid="4" name="KSOTemplateDocerSaveRecord">
    <vt:lpwstr>eyJoZGlkIjoiMDMxNTFlZWE5NmI2ZTg5YTE5N2JmNTE4OTg3YjIzMWUiLCJ1c2VySWQiOiIyODA3NTkzMTAifQ==</vt:lpwstr>
  </property>
</Properties>
</file>