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CB7C4">
      <w:pPr>
        <w:pStyle w:val="2"/>
        <w:bidi w:val="0"/>
        <w:ind w:firstLine="883" w:firstLineChars="2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生活污水设备更新维护报价单</w:t>
      </w:r>
    </w:p>
    <w:p w14:paraId="38D1D3AD">
      <w:pPr>
        <w:bidi w:val="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报价公司：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</w:p>
    <w:p w14:paraId="57E0C2C4">
      <w:pPr>
        <w:bidi w:val="0"/>
        <w:rPr>
          <w:rFonts w:hint="eastAsia"/>
          <w:u w:val="none"/>
          <w:lang w:val="en-US" w:eastAsia="zh-CN"/>
        </w:rPr>
      </w:pPr>
    </w:p>
    <w:p w14:paraId="77F8BB96">
      <w:pPr>
        <w:bidi w:val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报价人：                联系电话：</w:t>
      </w:r>
    </w:p>
    <w:p w14:paraId="7313F492">
      <w:pPr>
        <w:bidi w:val="0"/>
        <w:rPr>
          <w:rFonts w:hint="eastAsia"/>
          <w:u w:val="none"/>
          <w:lang w:val="en-US" w:eastAsia="zh-CN"/>
        </w:rPr>
      </w:pPr>
    </w:p>
    <w:p w14:paraId="3C3D7C54">
      <w:pPr>
        <w:bidi w:val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报价日期：</w:t>
      </w:r>
    </w:p>
    <w:p w14:paraId="34A6F6E7"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1367" w:tblpY="643"/>
        <w:tblOverlap w:val="never"/>
        <w:tblW w:w="9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4"/>
        <w:gridCol w:w="1317"/>
        <w:gridCol w:w="1616"/>
        <w:gridCol w:w="1500"/>
        <w:gridCol w:w="2650"/>
      </w:tblGrid>
      <w:tr w14:paraId="005E2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02E9BF">
            <w:pPr>
              <w:keepNext w:val="0"/>
              <w:keepLines w:val="0"/>
              <w:widowControl/>
              <w:suppressLineNumbers w:val="0"/>
              <w:spacing w:line="240" w:lineRule="auto"/>
              <w:ind w:firstLine="562" w:firstLineChars="200"/>
              <w:jc w:val="both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称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16E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数量/单位</w:t>
            </w:r>
          </w:p>
        </w:tc>
        <w:tc>
          <w:tcPr>
            <w:tcW w:w="16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5EF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单价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932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C5F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759DE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E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一体化生活污水处理设备菌种培养费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5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1/项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E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3571D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包含好氧池内菌种培育期间所需的菌种原料，葡萄糖、及菌种培育期间的人工服务</w:t>
            </w:r>
          </w:p>
        </w:tc>
      </w:tr>
      <w:tr w14:paraId="557C1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36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9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一体化生活污水处理设备站泵维修保养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5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1/项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5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D6A66">
            <w:pPr>
              <w:jc w:val="center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包含提升泵、计量泵加药隔膜泵、搅拌器的维修及保养服务</w:t>
            </w:r>
          </w:p>
        </w:tc>
      </w:tr>
      <w:tr w14:paraId="1C44D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生活污水在线PH更换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F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1/套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8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C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7360F">
            <w:pPr>
              <w:jc w:val="center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包含安装调试、线材、管材。</w:t>
            </w:r>
          </w:p>
        </w:tc>
      </w:tr>
      <w:tr w14:paraId="749AD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5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说明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5A6F2">
            <w:pPr>
              <w:jc w:val="center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报价包含税票、设备、耗材、维修维护所需的人工成本。</w:t>
            </w:r>
            <w:bookmarkStart w:id="0" w:name="_GoBack"/>
            <w:bookmarkEnd w:id="0"/>
          </w:p>
        </w:tc>
      </w:tr>
    </w:tbl>
    <w:p w14:paraId="1120907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C133D"/>
    <w:rsid w:val="018650F8"/>
    <w:rsid w:val="09A771B3"/>
    <w:rsid w:val="1D9518E4"/>
    <w:rsid w:val="1DD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2025-12-28T02:26:00Z</dcterms:created>
  <dc:creator>健星</dc:creator>
  <cp:lastModifiedBy>健星</cp:lastModifiedBy>
  <dcterms:modified xsi:type="dcterms:W3CDTF">2026-01-13T01:41:17Z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253F9BFA96EF4E5284937D98C566F36A_13</vt:lpwstr>
  </property>
</Properties>
</file>